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Times New Roman" w:cs="Times New Roman"/>
          <w:b/>
        </w:rPr>
      </w:pPr>
    </w:p>
    <w:p>
      <w:pPr>
        <w:jc w:val="center"/>
        <w:rPr>
          <w:rFonts w:hint="default" w:ascii="Times New Roman" w:hAnsi="Times New Roman" w:cs="Times New Roman"/>
          <w:b/>
          <w:bCs/>
          <w:sz w:val="24"/>
          <w:szCs w:val="24"/>
          <w:lang w:val="es-EC"/>
        </w:rPr>
      </w:pPr>
      <w:r>
        <w:rPr>
          <w:rFonts w:hint="default" w:ascii="Times New Roman" w:hAnsi="Times New Roman" w:cs="Times New Roman"/>
          <w:b/>
          <w:bCs/>
          <w:sz w:val="24"/>
          <w:szCs w:val="24"/>
          <w:lang w:val="es-EC"/>
        </w:rPr>
        <w:t>ESTUDIO DE LA ACTIVIDAD REPRODUCTIVA EN OVEJAS QUE HABITAN A NIVEL DEL TRÓPICO ALTO EN EL SUR DEL ECUADOR</w:t>
      </w:r>
    </w:p>
    <w:p>
      <w:pPr>
        <w:widowControl w:val="0"/>
        <w:ind w:right="-20"/>
        <w:jc w:val="both"/>
        <w:rPr>
          <w:rFonts w:hint="default" w:ascii="Times New Roman" w:hAnsi="Times New Roman" w:eastAsia="Times New Roman" w:cs="Times New Roman"/>
          <w:sz w:val="24"/>
          <w:szCs w:val="24"/>
          <w:vertAlign w:val="superscript"/>
          <w:lang w:val="en-US"/>
        </w:rPr>
      </w:pPr>
      <w:r>
        <w:rPr>
          <w:rFonts w:hint="default" w:ascii="Times New Roman" w:hAnsi="Times New Roman" w:eastAsia="Times New Roman" w:cs="Times New Roman"/>
          <w:color w:val="000000"/>
          <w:spacing w:val="-1"/>
          <w:w w:val="101"/>
          <w:sz w:val="24"/>
          <w:szCs w:val="24"/>
          <w:lang w:val="en-US"/>
        </w:rPr>
        <w:t xml:space="preserve">E.L. Aguirre-Riofrio </w:t>
      </w:r>
      <w:r>
        <w:rPr>
          <w:rFonts w:hint="default" w:ascii="Times New Roman" w:hAnsi="Times New Roman" w:eastAsia="Times New Roman" w:cs="Times New Roman"/>
          <w:color w:val="000000"/>
          <w:spacing w:val="-1"/>
          <w:w w:val="101"/>
          <w:sz w:val="24"/>
          <w:szCs w:val="24"/>
          <w:vertAlign w:val="superscript"/>
          <w:lang w:val="en-US"/>
        </w:rPr>
        <w:t>1*</w:t>
      </w:r>
    </w:p>
    <w:p>
      <w:pPr>
        <w:jc w:val="both"/>
        <w:rPr>
          <w:rFonts w:hint="default" w:ascii="Times New Roman" w:hAnsi="Times New Roman" w:cs="Times New Roman"/>
          <w:i/>
          <w:sz w:val="24"/>
          <w:szCs w:val="24"/>
          <w:lang w:val="es-EC"/>
        </w:rPr>
      </w:pPr>
      <w:r>
        <w:rPr>
          <w:rFonts w:hint="default" w:ascii="Times New Roman" w:hAnsi="Times New Roman" w:cs="Times New Roman"/>
          <w:sz w:val="24"/>
          <w:szCs w:val="24"/>
          <w:vertAlign w:val="superscript"/>
          <w:lang w:val="en-US"/>
        </w:rPr>
        <w:t xml:space="preserve">1 </w:t>
      </w:r>
      <w:r>
        <w:rPr>
          <w:rFonts w:hint="default" w:ascii="Times New Roman" w:hAnsi="Times New Roman" w:cs="Times New Roman"/>
          <w:i/>
          <w:sz w:val="24"/>
          <w:szCs w:val="24"/>
          <w:lang w:val="en-US"/>
        </w:rPr>
        <w:t>Agricultural Faculty, Veterinary Medicine and Zootechnics School, National University of Loja, Loja, 110110, Ecuador</w:t>
      </w:r>
      <w:r>
        <w:rPr>
          <w:rFonts w:hint="default" w:ascii="Times New Roman" w:hAnsi="Times New Roman" w:cs="Times New Roman"/>
          <w:i/>
          <w:sz w:val="24"/>
          <w:szCs w:val="24"/>
          <w:lang w:val="es-EC"/>
        </w:rPr>
        <w:t>.</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Correspondence to:</w:t>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"mailto:edgar.aguirre@unl.edu.ec" </w:instrText>
      </w:r>
      <w:r>
        <w:rPr>
          <w:rFonts w:hint="default" w:ascii="Times New Roman" w:hAnsi="Times New Roman" w:cs="Times New Roman"/>
          <w:sz w:val="24"/>
          <w:szCs w:val="24"/>
        </w:rPr>
        <w:fldChar w:fldCharType="separate"/>
      </w:r>
      <w:r>
        <w:rPr>
          <w:rStyle w:val="12"/>
          <w:rFonts w:hint="default" w:ascii="Times New Roman" w:hAnsi="Times New Roman" w:cs="Times New Roman"/>
          <w:sz w:val="24"/>
          <w:szCs w:val="24"/>
        </w:rPr>
        <w:t>edgar.aguirre@unl.edu.ec</w:t>
      </w:r>
      <w:r>
        <w:rPr>
          <w:rStyle w:val="12"/>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drawing>
          <wp:inline distT="0" distB="0" distL="0" distR="0">
            <wp:extent cx="198120" cy="182880"/>
            <wp:effectExtent l="0" t="0" r="5080" b="762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8120" cy="182880"/>
                    </a:xfrm>
                    <a:prstGeom prst="rect">
                      <a:avLst/>
                    </a:prstGeom>
                    <a:noFill/>
                    <a:ln>
                      <a:noFill/>
                    </a:ln>
                  </pic:spPr>
                </pic:pic>
              </a:graphicData>
            </a:graphic>
          </wp:inline>
        </w:drawing>
      </w:r>
      <w:r>
        <w:rPr>
          <w:rFonts w:hint="default" w:ascii="Times New Roman" w:hAnsi="Times New Roman" w:cs="Times New Roman"/>
          <w:sz w:val="24"/>
          <w:szCs w:val="24"/>
          <w:shd w:val="clear" w:color="auto" w:fill="FFFFFF"/>
        </w:rPr>
        <w:t>https://orcid.org/</w:t>
      </w:r>
      <w:r>
        <w:rPr>
          <w:rFonts w:hint="default" w:ascii="Times New Roman" w:hAnsi="Times New Roman" w:cs="Times New Roman"/>
          <w:sz w:val="24"/>
          <w:szCs w:val="24"/>
        </w:rPr>
        <w:t xml:space="preserve"> </w:t>
      </w:r>
      <w:r>
        <w:rPr>
          <w:rFonts w:hint="default" w:ascii="Times New Roman" w:hAnsi="Times New Roman" w:cs="Times New Roman"/>
          <w:sz w:val="24"/>
          <w:szCs w:val="24"/>
          <w:shd w:val="clear" w:color="auto" w:fill="FFFFFF"/>
        </w:rPr>
        <w:t>0000-0002-3251-5805</w:t>
      </w:r>
    </w:p>
    <w:p>
      <w:pPr>
        <w:jc w:val="both"/>
        <w:rPr>
          <w:rFonts w:hint="default" w:ascii="Times New Roman" w:hAnsi="Times New Roman" w:cs="Times New Roman"/>
          <w:b/>
          <w:bCs/>
          <w:sz w:val="24"/>
          <w:szCs w:val="24"/>
          <w:lang w:val="es-EC"/>
        </w:rPr>
      </w:pPr>
      <w:r>
        <w:rPr>
          <w:rFonts w:hint="default" w:ascii="Times New Roman" w:hAnsi="Times New Roman" w:cs="Times New Roman"/>
          <w:b/>
          <w:bCs/>
          <w:sz w:val="24"/>
          <w:szCs w:val="24"/>
          <w:lang w:val="es-EC"/>
        </w:rPr>
        <w:t xml:space="preserve">Resumen </w:t>
      </w:r>
    </w:p>
    <w:p>
      <w:pPr>
        <w:jc w:val="both"/>
        <w:rPr>
          <w:rFonts w:hint="default" w:ascii="Times New Roman" w:hAnsi="Times New Roman" w:cs="Times New Roman"/>
          <w:b w:val="0"/>
          <w:bCs w:val="0"/>
          <w:sz w:val="24"/>
          <w:szCs w:val="24"/>
          <w:lang w:val="es-EC"/>
        </w:rPr>
      </w:pPr>
      <w:bookmarkStart w:id="0" w:name="_GoBack"/>
      <w:r>
        <w:rPr>
          <w:rFonts w:hint="default" w:ascii="Times New Roman" w:hAnsi="Times New Roman" w:cs="Times New Roman"/>
          <w:b w:val="0"/>
          <w:bCs w:val="0"/>
          <w:sz w:val="24"/>
          <w:szCs w:val="24"/>
          <w:lang w:val="es-EC"/>
        </w:rPr>
        <w:t xml:space="preserve">La sierra alta de la provincia de Loja se encuentra en la cordillera de los Andes entre los 1800 y 2400 msnm, con temperaturas que no sobrepasan los 15°C, es donde habitan  pequeños rebaños de ovejas manejados en pastoreo extensivo y al sogueo. </w:t>
      </w:r>
      <w:r>
        <w:rPr>
          <w:rFonts w:hint="default" w:ascii="Times New Roman" w:hAnsi="Times New Roman" w:cs="Times New Roman"/>
          <w:b/>
          <w:bCs/>
          <w:sz w:val="24"/>
          <w:szCs w:val="24"/>
          <w:lang w:val="es-EC"/>
        </w:rPr>
        <w:t>Objetivo:</w:t>
      </w:r>
      <w:r>
        <w:rPr>
          <w:rFonts w:hint="default" w:ascii="Times New Roman" w:hAnsi="Times New Roman" w:cs="Times New Roman"/>
          <w:b w:val="0"/>
          <w:bCs w:val="0"/>
          <w:sz w:val="24"/>
          <w:szCs w:val="24"/>
          <w:lang w:val="es-EC"/>
        </w:rPr>
        <w:t xml:space="preserve">  Analizar la actividad reproductiva de las ovejas bajo estas condiciones medio ambientales. </w:t>
      </w:r>
      <w:r>
        <w:rPr>
          <w:rFonts w:hint="default" w:ascii="Times New Roman" w:hAnsi="Times New Roman" w:cs="Times New Roman"/>
          <w:b/>
          <w:bCs/>
          <w:sz w:val="24"/>
          <w:szCs w:val="24"/>
          <w:lang w:val="es-EC"/>
        </w:rPr>
        <w:t>Metodología:</w:t>
      </w:r>
      <w:r>
        <w:rPr>
          <w:rFonts w:hint="default" w:ascii="Times New Roman" w:hAnsi="Times New Roman" w:cs="Times New Roman"/>
          <w:b w:val="0"/>
          <w:bCs w:val="0"/>
          <w:sz w:val="24"/>
          <w:szCs w:val="24"/>
          <w:lang w:val="es-EC"/>
        </w:rPr>
        <w:t xml:space="preserve"> La información se recopilo mediante entrevista directa con el propietario sobre el historial reproductivo de sus animales, para ello 235 ovejas adultas provenientes de 53 rebaños distribuidos en 10 lugares de la sierra alta participaron en el estudio. </w:t>
      </w:r>
      <w:r>
        <w:rPr>
          <w:rFonts w:hint="default" w:ascii="Times New Roman" w:hAnsi="Times New Roman" w:cs="Times New Roman"/>
          <w:b/>
          <w:bCs/>
          <w:sz w:val="24"/>
          <w:szCs w:val="24"/>
          <w:lang w:val="es-EC"/>
        </w:rPr>
        <w:t>Resultados:</w:t>
      </w:r>
      <w:r>
        <w:rPr>
          <w:rFonts w:hint="default" w:ascii="Times New Roman" w:hAnsi="Times New Roman" w:cs="Times New Roman"/>
          <w:b w:val="0"/>
          <w:bCs w:val="0"/>
          <w:sz w:val="24"/>
          <w:szCs w:val="24"/>
          <w:lang w:val="es-EC"/>
        </w:rPr>
        <w:t xml:space="preserve"> Estos animales presentan estacionalidad reproductiva asociada las condiciones climáticas de la zona, comenzando a ciclar en los meses de mayor pluviosidad y menor luminosidad (febrero, marzo, abril, junio) y que constituyen épocas de mayor disponibilidad de alimento, presentándose los partos en los meses de menor pluviómetro y humedad (junio a diciembre), el destete es a los 3,7 meses, destacando el 21% de rebaños que no destetan a sus corderos. El 43% de esta población son criollas, 34% mestizas y 23% razas puras; presentan una prolificidad de 1,37; entran a la reproducción a los 11,4 meses; el tamaño promedio del rebaño es de 10 ovejas adultas por carnero, el 30% de los mismos manifiestan antecedentes de abortos; una labor de manejo vinculada a la reproducción es el suministro de sal,  21% de rebaños no lo hace  y en los que realizan solo el 32% administran sal mineralizada y el 68% suministran solo sal, la frecuencia de suministro en su mayoría (77,3%) es semanal, 14% diario y un 8,7% de forma esporádica. </w:t>
      </w:r>
      <w:r>
        <w:rPr>
          <w:rFonts w:hint="default" w:ascii="Times New Roman" w:hAnsi="Times New Roman" w:cs="Times New Roman"/>
          <w:b/>
          <w:bCs/>
          <w:sz w:val="24"/>
          <w:szCs w:val="24"/>
          <w:lang w:val="es-EC"/>
        </w:rPr>
        <w:t>Conclusion:</w:t>
      </w:r>
      <w:r>
        <w:rPr>
          <w:rFonts w:hint="default" w:ascii="Times New Roman" w:hAnsi="Times New Roman" w:cs="Times New Roman"/>
          <w:b w:val="0"/>
          <w:bCs w:val="0"/>
          <w:sz w:val="24"/>
          <w:szCs w:val="24"/>
          <w:lang w:val="es-EC"/>
        </w:rPr>
        <w:t xml:space="preserve"> las ovejas del trópico alto de los Andes presentan estacionalidad reproductiva influenciada directamente por la disponibilidad de alimento en los meses de mayor pluviometría y en donde la luminosidad natural también influye.   </w:t>
      </w:r>
    </w:p>
    <w:bookmarkEnd w:id="0"/>
    <w:p>
      <w:pPr>
        <w:jc w:val="both"/>
        <w:rPr>
          <w:rFonts w:hint="default" w:ascii="Times New Roman" w:hAnsi="Times New Roman" w:cs="Times New Roman"/>
          <w:b w:val="0"/>
          <w:bCs w:val="0"/>
          <w:sz w:val="24"/>
          <w:szCs w:val="24"/>
          <w:lang w:val="es-EC"/>
        </w:rPr>
      </w:pPr>
      <w:r>
        <w:rPr>
          <w:rFonts w:hint="default" w:ascii="Times New Roman" w:hAnsi="Times New Roman" w:cs="Times New Roman"/>
          <w:b w:val="0"/>
          <w:bCs w:val="0"/>
          <w:sz w:val="24"/>
          <w:szCs w:val="24"/>
          <w:lang w:val="es-EC"/>
        </w:rPr>
        <w:t xml:space="preserve">  </w:t>
      </w:r>
    </w:p>
    <w:p>
      <w:pPr>
        <w:jc w:val="both"/>
        <w:rPr>
          <w:rFonts w:hint="default" w:ascii="Arial" w:hAnsi="Arial" w:cs="Arial"/>
          <w:b w:val="0"/>
          <w:bCs w:val="0"/>
          <w:sz w:val="24"/>
          <w:szCs w:val="24"/>
          <w:lang w:val="es-EC"/>
        </w:rPr>
      </w:pPr>
      <w:r>
        <w:rPr>
          <w:rFonts w:hint="default" w:ascii="Times New Roman" w:hAnsi="Times New Roman" w:cs="Times New Roman"/>
          <w:b/>
          <w:bCs/>
          <w:sz w:val="24"/>
          <w:szCs w:val="24"/>
          <w:lang w:val="es-EC"/>
        </w:rPr>
        <w:t>Palabras clave:</w:t>
      </w:r>
      <w:r>
        <w:rPr>
          <w:rFonts w:hint="default" w:ascii="Times New Roman" w:hAnsi="Times New Roman" w:cs="Times New Roman"/>
          <w:b w:val="0"/>
          <w:bCs w:val="0"/>
          <w:sz w:val="24"/>
          <w:szCs w:val="24"/>
          <w:lang w:val="es-EC"/>
        </w:rPr>
        <w:t xml:space="preserve"> estacionalidad reproductiva, trópico, oveja.</w:t>
      </w:r>
      <w:r>
        <w:rPr>
          <w:rFonts w:hint="default" w:ascii="Arial" w:hAnsi="Arial" w:cs="Arial"/>
          <w:b w:val="0"/>
          <w:bCs w:val="0"/>
          <w:sz w:val="24"/>
          <w:szCs w:val="24"/>
          <w:lang w:val="es-EC"/>
        </w:rPr>
        <w:t xml:space="preserve"> </w:t>
      </w:r>
    </w:p>
    <w:p>
      <w:pPr>
        <w:jc w:val="both"/>
        <w:rPr>
          <w:rFonts w:ascii="Times New Roman" w:hAnsi="Times New Roman" w:eastAsia="Times New Roman" w:cs="Times New Roman"/>
        </w:rPr>
      </w:pPr>
    </w:p>
    <w:p>
      <w:pPr>
        <w:jc w:val="both"/>
        <w:rPr>
          <w:rFonts w:ascii="Times New Roman" w:hAnsi="Times New Roman" w:eastAsia="Times New Roman" w:cs="Times New Roman"/>
          <w:b/>
        </w:rPr>
      </w:pPr>
    </w:p>
    <w:p>
      <w:pPr>
        <w:jc w:val="both"/>
        <w:rPr>
          <w:rFonts w:ascii="Times New Roman" w:hAnsi="Times New Roman" w:eastAsia="Times New Roman" w:cs="Times New Roman"/>
          <w:b/>
        </w:rPr>
      </w:pPr>
    </w:p>
    <w:p>
      <w:pPr>
        <w:rPr>
          <w:rFonts w:ascii="Times New Roman" w:hAnsi="Times New Roman" w:eastAsia="Times New Roman" w:cs="Times New Roman"/>
        </w:rPr>
      </w:pPr>
    </w:p>
    <w:sectPr>
      <w:headerReference r:id="rId5" w:type="default"/>
      <w:footerReference r:id="rId6" w:type="default"/>
      <w:pgSz w:w="12240" w:h="15840"/>
      <w:pgMar w:top="1417" w:right="1701" w:bottom="1417" w:left="1701"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Cambria">
    <w:panose1 w:val="02040503050406030204"/>
    <w:charset w:val="00"/>
    <w:family w:val="auto"/>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inline distT="0" distB="0" distL="0" distR="0">
          <wp:extent cx="5612130" cy="704850"/>
          <wp:effectExtent l="0" t="0" r="1270" b="6350"/>
          <wp:docPr id="5" name="Imagen 5"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Logotip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612130" cy="70547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drawing>
        <wp:inline distT="0" distB="0" distL="0" distR="0">
          <wp:extent cx="2013585" cy="1087120"/>
          <wp:effectExtent l="0" t="0" r="0" b="0"/>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24679" cy="109340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1CF"/>
    <w:rsid w:val="0003598F"/>
    <w:rsid w:val="00255E75"/>
    <w:rsid w:val="008431CF"/>
    <w:rsid w:val="2E2B5950"/>
    <w:rsid w:val="30485292"/>
    <w:rsid w:val="5752796D"/>
    <w:rsid w:val="6BA33ECD"/>
    <w:rsid w:val="6F3455B1"/>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s-EC"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footer"/>
    <w:basedOn w:val="1"/>
    <w:link w:val="17"/>
    <w:unhideWhenUsed/>
    <w:qFormat/>
    <w:uiPriority w:val="99"/>
    <w:pPr>
      <w:tabs>
        <w:tab w:val="center" w:pos="4419"/>
        <w:tab w:val="right" w:pos="8838"/>
      </w:tabs>
      <w:spacing w:after="0" w:line="240" w:lineRule="auto"/>
    </w:pPr>
  </w:style>
  <w:style w:type="paragraph" w:styleId="11">
    <w:name w:val="header"/>
    <w:basedOn w:val="1"/>
    <w:link w:val="16"/>
    <w:unhideWhenUsed/>
    <w:qFormat/>
    <w:uiPriority w:val="99"/>
    <w:pPr>
      <w:tabs>
        <w:tab w:val="center" w:pos="4419"/>
        <w:tab w:val="right" w:pos="8838"/>
      </w:tabs>
      <w:spacing w:after="0" w:line="240" w:lineRule="auto"/>
    </w:pPr>
  </w:style>
  <w:style w:type="character" w:styleId="12">
    <w:name w:val="Hyperlink"/>
    <w:basedOn w:val="8"/>
    <w:unhideWhenUsed/>
    <w:qFormat/>
    <w:uiPriority w:val="99"/>
    <w:rPr>
      <w:color w:val="0000FF"/>
      <w:u w:val="single"/>
    </w:r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table" w:customStyle="1" w:styleId="15">
    <w:name w:val="Table Normal1"/>
    <w:qFormat/>
    <w:uiPriority w:val="0"/>
    <w:tblPr>
      <w:tblCellMar>
        <w:top w:w="0" w:type="dxa"/>
        <w:left w:w="0" w:type="dxa"/>
        <w:bottom w:w="0" w:type="dxa"/>
        <w:right w:w="0" w:type="dxa"/>
      </w:tblCellMar>
    </w:tblPr>
  </w:style>
  <w:style w:type="character" w:customStyle="1" w:styleId="16">
    <w:name w:val="Encabezado Car"/>
    <w:basedOn w:val="8"/>
    <w:link w:val="11"/>
    <w:qFormat/>
    <w:uiPriority w:val="99"/>
  </w:style>
  <w:style w:type="character" w:customStyle="1" w:styleId="17">
    <w:name w:val="Pie de página Car"/>
    <w:basedOn w:val="8"/>
    <w:link w:val="10"/>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Nc0ParddJ7J076U3qkzu8ovKGA==">AMUW2mUjTrhoQY5QtbXkZs1Q9/h7FwdJ1rCio+68gCU7XQpohBZzXL03/LaLI+/9KtpPgiUrOHTw/58+rix5IjJJRNimo6YHPpjSer+XBJdxA7nTG5E/B+bo7oNLYgailUkWpVrTe5pa</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123</Words>
  <Characters>680</Characters>
  <Lines>5</Lines>
  <Paragraphs>1</Paragraphs>
  <TotalTime>53</TotalTime>
  <ScaleCrop>false</ScaleCrop>
  <LinksUpToDate>false</LinksUpToDate>
  <CharactersWithSpaces>802</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2023-05-31T14:31:00Z</dcterms:created>
  <dc:creator>Carlos Navas-Cárdenas</dc:creator>
  <cp:lastModifiedBy>Edgar Lenin Aguirre Riofrio</cp:lastModifiedBy>
  <dcterms:modified xsi:type="dcterms:W3CDTF">2023-10-03T18:51:53Z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C02015851A99473ABB30184EB3DDDC12_12</vt:lpwstr>
  </property>
</Properties>
</file>